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精准引流合作方案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交易时间网是国内领先的全球大宗商品及衍生品投资网站（原中国期货投资网），本网站在原油、白银、恒指等精准流量方面具备较强的优势。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图一是10月17日网站访问入口页面，均为EIA原油白银喊单的承接页面。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810125" cy="12954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图一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图二是10月18日网站访问入口页面，均为EIA原油白银喊单的承接页面。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05425" cy="1276350"/>
            <wp:effectExtent l="0" t="0" r="9525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图二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图三是</w:t>
      </w:r>
      <w:r>
        <w:rPr>
          <w:rFonts w:hint="eastAsia"/>
          <w:lang w:val="en-US" w:eastAsia="zh-CN"/>
        </w:rPr>
        <w:t>2017年10月17日流量情况（EIA为10月18日）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>图四是EIA发布之前截至（13:00）流量情况，两个统计数据均来自百度站长工具平台。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95900" cy="8162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图三：</w:t>
      </w:r>
      <w:r>
        <w:rPr>
          <w:rFonts w:hint="eastAsia"/>
          <w:lang w:val="en-US" w:eastAsia="zh-CN"/>
        </w:rPr>
        <w:t>2017年10月17日流量情况（当周EIA发布时间为10月18日）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924675" cy="808672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图四：EIA发布之前截至（13:00）流量情况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也就是说，每周二开始，与EIA+非农+白银+原油+喊单+直播直接相关的流量，达到500ip，周三达到800ip，周四500ip，周五400ip，其他时间维持在200-300ip左右。也就是说，几个核心承接页面月流量为：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周一：800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周二：800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周三：3200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周四：2000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周五：1600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周六+周日：1200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每月合计流量保守估计在11,000 ip以上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对于原油白银从业者来说，这些来自baidu关键词搜索的资源是非常精准和难得的资源，尤其是在baidu已经关闭有关关键词广告的情况下。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交易时间网愿意拿出这些资源与有关公司展开精准引流合作：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A：每月18000元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B：每月6000元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C：每月8000元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34940" cy="3014345"/>
            <wp:effectExtent l="0" t="0" r="3810" b="1460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014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定制广告位：10,000元起，根据广告位置和图片大小提供报价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几个主要承接页面地址：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"http://www.infointime.cn/keywords/ieahandan.htm"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http://www.infointime.cn/keywords/ieahandan.htm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"http://www.infointime.cn/keywords/eiazhibo.htm"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http://www.infointime.cn/keywords/eiazhibo.htm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"http://www.infointime.cn/keywords/eia.htm"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http://www.infointime.cn/keywords/eia.htm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"http://www.infointime.cn/keywords/opechandan.htm"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http://www.infointime.cn/keywords/opechandan.htm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"http://www.infointime.cn/keywords/eiahandan.htm"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http://www.infointime.cn/keywords/eiahandan.htm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136A8"/>
    <w:rsid w:val="04D412AE"/>
    <w:rsid w:val="0D537727"/>
    <w:rsid w:val="0E5C15C8"/>
    <w:rsid w:val="18A136A8"/>
    <w:rsid w:val="2C5F77AE"/>
    <w:rsid w:val="4E1836B8"/>
    <w:rsid w:val="6A5B2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2017-10-18T10:18:00Z</dcterms:created>
  <dc:creator>Administrator</dc:creator>
  <cp:lastModifiedBy>Administrator</cp:lastModifiedBy>
  <dcterms:modified xsi:type="dcterms:W3CDTF">2017-10-18T16:32:57Z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